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549" w:rsidRDefault="00B70549" w:rsidP="00B70549">
      <w:pPr>
        <w:spacing w:after="0" w:line="240" w:lineRule="auto"/>
        <w:jc w:val="both"/>
      </w:pPr>
      <w:bookmarkStart w:id="0" w:name="_GoBack"/>
      <w:bookmarkEnd w:id="0"/>
      <w:r>
        <w:t>LKM-IMPEX d.o.o. u stečaju</w:t>
      </w:r>
    </w:p>
    <w:p w:rsidR="00B70549" w:rsidRDefault="00B70549" w:rsidP="00B70549">
      <w:pPr>
        <w:spacing w:after="0" w:line="240" w:lineRule="auto"/>
        <w:jc w:val="both"/>
      </w:pPr>
      <w:r>
        <w:t>Trget, Štalije bb</w:t>
      </w:r>
    </w:p>
    <w:p w:rsidR="00B70549" w:rsidRDefault="00B70549" w:rsidP="00B70549">
      <w:pPr>
        <w:spacing w:after="0" w:line="240" w:lineRule="auto"/>
        <w:jc w:val="both"/>
      </w:pPr>
      <w:r>
        <w:t>OIB: 37359356231</w:t>
      </w:r>
    </w:p>
    <w:p w:rsidR="003A3EC0" w:rsidRDefault="003A3EC0" w:rsidP="003A3EC0">
      <w:pPr>
        <w:spacing w:after="0"/>
        <w:ind w:right="-850"/>
      </w:pPr>
    </w:p>
    <w:p w:rsidR="003A3EC0" w:rsidRDefault="00B70549" w:rsidP="003A3EC0">
      <w:pPr>
        <w:spacing w:after="0"/>
        <w:ind w:right="-850"/>
      </w:pPr>
      <w:r>
        <w:t>S</w:t>
      </w:r>
      <w:r w:rsidR="003A3EC0">
        <w:t>tečajni upravitelj Milena Veljović</w:t>
      </w:r>
    </w:p>
    <w:p w:rsidR="003A3EC0" w:rsidRDefault="003A3EC0" w:rsidP="003A3EC0">
      <w:pPr>
        <w:spacing w:after="0"/>
        <w:ind w:right="-850"/>
      </w:pPr>
      <w:r>
        <w:t>Pula, Dobrilina 9</w:t>
      </w:r>
    </w:p>
    <w:p w:rsidR="003A3EC0" w:rsidRDefault="003A3EC0" w:rsidP="003A3EC0">
      <w:pPr>
        <w:spacing w:after="0"/>
      </w:pPr>
      <w:r>
        <w:t>mob: 0997031844</w:t>
      </w:r>
    </w:p>
    <w:p w:rsidR="003A3EC0" w:rsidRDefault="003A3EC0" w:rsidP="003A3EC0">
      <w:pPr>
        <w:spacing w:after="0"/>
        <w:jc w:val="right"/>
      </w:pPr>
    </w:p>
    <w:p w:rsidR="003A3EC0" w:rsidRDefault="003A3EC0" w:rsidP="003A3EC0">
      <w:pPr>
        <w:spacing w:after="0"/>
        <w:jc w:val="right"/>
      </w:pPr>
    </w:p>
    <w:p w:rsidR="00B70549" w:rsidRDefault="00B70549" w:rsidP="00B70549">
      <w:pPr>
        <w:spacing w:after="0"/>
        <w:jc w:val="right"/>
        <w:rPr>
          <w:b/>
        </w:rPr>
      </w:pPr>
      <w:r>
        <w:rPr>
          <w:b/>
        </w:rPr>
        <w:t>TRGOVAČKI SUD U PAZINU</w:t>
      </w:r>
    </w:p>
    <w:p w:rsidR="00B70549" w:rsidRDefault="00B70549" w:rsidP="00B70549">
      <w:pPr>
        <w:spacing w:after="0"/>
        <w:jc w:val="right"/>
        <w:rPr>
          <w:b/>
        </w:rPr>
      </w:pPr>
      <w:r>
        <w:rPr>
          <w:b/>
        </w:rPr>
        <w:t>DRŠĆEVKA 1</w:t>
      </w:r>
    </w:p>
    <w:p w:rsidR="00B70549" w:rsidRDefault="00B70549" w:rsidP="00B70549">
      <w:pPr>
        <w:spacing w:after="0"/>
        <w:jc w:val="right"/>
        <w:rPr>
          <w:b/>
        </w:rPr>
      </w:pPr>
      <w:r>
        <w:rPr>
          <w:b/>
        </w:rPr>
        <w:t>52000 PAZIN</w:t>
      </w:r>
    </w:p>
    <w:p w:rsidR="00B70549" w:rsidRDefault="00B70549" w:rsidP="003A3EC0">
      <w:pPr>
        <w:spacing w:after="0"/>
        <w:jc w:val="right"/>
      </w:pPr>
    </w:p>
    <w:p w:rsidR="00B70549" w:rsidRDefault="00B70549" w:rsidP="003A3EC0">
      <w:pPr>
        <w:spacing w:after="0"/>
        <w:jc w:val="right"/>
      </w:pPr>
    </w:p>
    <w:p w:rsidR="003A3EC0" w:rsidRDefault="00B70549" w:rsidP="003A3EC0">
      <w:pPr>
        <w:spacing w:after="0"/>
        <w:jc w:val="right"/>
      </w:pPr>
      <w:r>
        <w:t>Posl.br. 10</w:t>
      </w:r>
      <w:r w:rsidR="003A3EC0">
        <w:t xml:space="preserve"> St-</w:t>
      </w:r>
      <w:r>
        <w:t>366</w:t>
      </w:r>
      <w:r w:rsidR="003A3EC0">
        <w:t>/1</w:t>
      </w:r>
      <w:r>
        <w:t>6</w:t>
      </w:r>
    </w:p>
    <w:p w:rsidR="003A3EC0" w:rsidRDefault="003A3EC0" w:rsidP="003A3EC0">
      <w:pPr>
        <w:spacing w:after="0"/>
      </w:pPr>
    </w:p>
    <w:p w:rsidR="003A3EC0" w:rsidRDefault="003A3EC0" w:rsidP="003A3EC0">
      <w:pPr>
        <w:spacing w:after="0"/>
      </w:pPr>
    </w:p>
    <w:p w:rsidR="003A3EC0" w:rsidRDefault="003A3EC0" w:rsidP="003A3EC0">
      <w:pPr>
        <w:spacing w:after="0"/>
        <w:jc w:val="right"/>
      </w:pPr>
    </w:p>
    <w:p w:rsidR="003A3EC0" w:rsidRDefault="003A3EC0" w:rsidP="003A3EC0">
      <w:pPr>
        <w:spacing w:after="0"/>
        <w:rPr>
          <w:rFonts w:cs="Calibri"/>
          <w:b/>
        </w:rPr>
      </w:pPr>
    </w:p>
    <w:p w:rsidR="003A3EC0" w:rsidRDefault="003A3EC0" w:rsidP="003A3EC0">
      <w:pPr>
        <w:spacing w:after="0"/>
        <w:jc w:val="center"/>
        <w:rPr>
          <w:rFonts w:cs="Calibri"/>
          <w:b/>
        </w:rPr>
      </w:pPr>
    </w:p>
    <w:p w:rsidR="003A3EC0" w:rsidRDefault="003A3EC0" w:rsidP="003A3EC0">
      <w:pPr>
        <w:spacing w:after="0"/>
        <w:jc w:val="center"/>
        <w:rPr>
          <w:rFonts w:cs="Calibri"/>
          <w:b/>
        </w:rPr>
      </w:pPr>
    </w:p>
    <w:p w:rsidR="003A3EC0" w:rsidRDefault="003A3EC0" w:rsidP="003A3EC0">
      <w:pPr>
        <w:spacing w:after="0"/>
        <w:jc w:val="center"/>
        <w:rPr>
          <w:rFonts w:cs="Calibri"/>
          <w:b/>
        </w:rPr>
      </w:pPr>
    </w:p>
    <w:p w:rsidR="003A3EC0" w:rsidRDefault="003A3EC0" w:rsidP="003A3EC0">
      <w:pPr>
        <w:spacing w:after="0"/>
        <w:jc w:val="center"/>
        <w:rPr>
          <w:rFonts w:cs="Calibri"/>
          <w:b/>
        </w:rPr>
      </w:pPr>
    </w:p>
    <w:p w:rsidR="003A3EC0" w:rsidRDefault="003A3EC0" w:rsidP="003A3EC0">
      <w:pPr>
        <w:spacing w:after="0"/>
        <w:jc w:val="center"/>
        <w:rPr>
          <w:rFonts w:cs="Calibri"/>
          <w:b/>
          <w:sz w:val="24"/>
          <w:szCs w:val="24"/>
        </w:rPr>
      </w:pPr>
      <w:r>
        <w:rPr>
          <w:rFonts w:cs="Calibri"/>
          <w:b/>
          <w:sz w:val="24"/>
          <w:szCs w:val="24"/>
        </w:rPr>
        <w:t>IZVJEŠĆE O TIJEKU STEČAJNOG POSTUPKA</w:t>
      </w:r>
    </w:p>
    <w:p w:rsidR="003A3EC0" w:rsidRDefault="003A3EC0" w:rsidP="003A3EC0">
      <w:pPr>
        <w:spacing w:after="0"/>
        <w:jc w:val="center"/>
        <w:rPr>
          <w:rFonts w:cs="Calibri"/>
          <w:b/>
          <w:sz w:val="24"/>
          <w:szCs w:val="24"/>
        </w:rPr>
      </w:pPr>
      <w:r>
        <w:rPr>
          <w:rFonts w:cs="Calibri"/>
          <w:b/>
          <w:sz w:val="24"/>
          <w:szCs w:val="24"/>
        </w:rPr>
        <w:t>I STANJU STEČAJNE MASE</w:t>
      </w:r>
    </w:p>
    <w:p w:rsidR="003A3EC0" w:rsidRDefault="003A3EC0" w:rsidP="003A3EC0">
      <w:pPr>
        <w:spacing w:after="0"/>
        <w:jc w:val="center"/>
        <w:rPr>
          <w:rFonts w:cs="Calibri"/>
          <w:b/>
          <w:sz w:val="24"/>
          <w:szCs w:val="24"/>
        </w:rPr>
      </w:pPr>
      <w:r>
        <w:rPr>
          <w:rFonts w:cs="Calibri"/>
          <w:b/>
          <w:sz w:val="24"/>
          <w:szCs w:val="24"/>
        </w:rPr>
        <w:t xml:space="preserve">ZA IZVJEŠTAJNO ROČIŠTE </w:t>
      </w:r>
    </w:p>
    <w:p w:rsidR="003A3EC0" w:rsidRDefault="003A3EC0" w:rsidP="003A3EC0">
      <w:pPr>
        <w:spacing w:after="0"/>
        <w:jc w:val="center"/>
        <w:rPr>
          <w:rFonts w:cs="Calibri"/>
          <w:b/>
          <w:sz w:val="24"/>
          <w:szCs w:val="24"/>
        </w:rPr>
      </w:pPr>
      <w:r>
        <w:rPr>
          <w:rFonts w:cs="Calibri"/>
          <w:b/>
          <w:sz w:val="24"/>
          <w:szCs w:val="24"/>
        </w:rPr>
        <w:t>0</w:t>
      </w:r>
      <w:r w:rsidR="00B70549">
        <w:rPr>
          <w:rFonts w:cs="Calibri"/>
          <w:b/>
          <w:sz w:val="24"/>
          <w:szCs w:val="24"/>
        </w:rPr>
        <w:t>4</w:t>
      </w:r>
      <w:r>
        <w:rPr>
          <w:rFonts w:cs="Calibri"/>
          <w:b/>
          <w:sz w:val="24"/>
          <w:szCs w:val="24"/>
        </w:rPr>
        <w:t xml:space="preserve">. </w:t>
      </w:r>
      <w:r w:rsidR="00B70549">
        <w:rPr>
          <w:rFonts w:cs="Calibri"/>
          <w:b/>
          <w:sz w:val="24"/>
          <w:szCs w:val="24"/>
        </w:rPr>
        <w:t>LISTOPADA 2016</w:t>
      </w:r>
      <w:r>
        <w:rPr>
          <w:rFonts w:cs="Calibri"/>
          <w:b/>
          <w:sz w:val="24"/>
          <w:szCs w:val="24"/>
        </w:rPr>
        <w:t>. GODINE</w:t>
      </w:r>
    </w:p>
    <w:p w:rsidR="003A3EC0" w:rsidRDefault="003A3EC0" w:rsidP="003A3EC0">
      <w:pPr>
        <w:spacing w:after="0"/>
        <w:jc w:val="center"/>
        <w:rPr>
          <w:rFonts w:cs="Calibri"/>
          <w:b/>
          <w:sz w:val="24"/>
          <w:szCs w:val="24"/>
        </w:rPr>
      </w:pPr>
    </w:p>
    <w:p w:rsidR="003A3EC0" w:rsidRDefault="003A3EC0" w:rsidP="003A3EC0">
      <w:pPr>
        <w:spacing w:after="0"/>
        <w:jc w:val="center"/>
        <w:rPr>
          <w:rFonts w:cs="Calibri"/>
          <w:b/>
          <w:sz w:val="24"/>
          <w:szCs w:val="24"/>
        </w:rPr>
      </w:pPr>
    </w:p>
    <w:p w:rsidR="003A3EC0" w:rsidRDefault="003A3EC0" w:rsidP="003A3EC0">
      <w:pPr>
        <w:spacing w:after="0"/>
        <w:jc w:val="center"/>
        <w:rPr>
          <w:rFonts w:cs="Calibri"/>
          <w:b/>
          <w:sz w:val="24"/>
          <w:szCs w:val="24"/>
        </w:rPr>
      </w:pPr>
      <w:r>
        <w:rPr>
          <w:rFonts w:cs="Calibri"/>
          <w:b/>
          <w:sz w:val="24"/>
          <w:szCs w:val="24"/>
        </w:rPr>
        <w:t xml:space="preserve"> </w:t>
      </w:r>
    </w:p>
    <w:p w:rsidR="003A3EC0" w:rsidRDefault="003A3EC0" w:rsidP="003A3EC0">
      <w:pPr>
        <w:spacing w:after="0"/>
        <w:jc w:val="center"/>
        <w:rPr>
          <w:rFonts w:cs="Calibri"/>
          <w:b/>
          <w:sz w:val="24"/>
          <w:szCs w:val="24"/>
        </w:rPr>
      </w:pPr>
    </w:p>
    <w:p w:rsidR="003A3EC0" w:rsidRDefault="003A3EC0" w:rsidP="003A3EC0">
      <w:pPr>
        <w:spacing w:after="0"/>
        <w:jc w:val="center"/>
        <w:rPr>
          <w:rFonts w:cs="Calibri"/>
          <w:b/>
          <w:sz w:val="24"/>
          <w:szCs w:val="24"/>
        </w:rPr>
      </w:pPr>
    </w:p>
    <w:p w:rsidR="003A3EC0" w:rsidRDefault="003A3EC0" w:rsidP="003A3EC0">
      <w:pPr>
        <w:spacing w:after="0"/>
        <w:jc w:val="center"/>
        <w:rPr>
          <w:rFonts w:cs="Calibri"/>
          <w:b/>
          <w:sz w:val="24"/>
          <w:szCs w:val="24"/>
        </w:rPr>
      </w:pPr>
    </w:p>
    <w:p w:rsidR="003A3EC0" w:rsidRDefault="003A3EC0" w:rsidP="003A3EC0">
      <w:pPr>
        <w:spacing w:after="0"/>
        <w:jc w:val="center"/>
        <w:rPr>
          <w:rFonts w:cs="Calibri"/>
          <w:b/>
          <w:sz w:val="24"/>
          <w:szCs w:val="24"/>
        </w:rPr>
      </w:pPr>
    </w:p>
    <w:p w:rsidR="003A3EC0" w:rsidRDefault="00B70549" w:rsidP="003A3EC0">
      <w:pPr>
        <w:spacing w:after="0"/>
        <w:jc w:val="center"/>
        <w:rPr>
          <w:rFonts w:cs="Calibri"/>
          <w:b/>
          <w:sz w:val="24"/>
          <w:szCs w:val="24"/>
        </w:rPr>
      </w:pPr>
      <w:r>
        <w:rPr>
          <w:rFonts w:cs="Calibri"/>
          <w:b/>
          <w:sz w:val="24"/>
          <w:szCs w:val="24"/>
        </w:rPr>
        <w:t>Pula, 06</w:t>
      </w:r>
      <w:r w:rsidR="003A3EC0">
        <w:rPr>
          <w:rFonts w:cs="Calibri"/>
          <w:b/>
          <w:sz w:val="24"/>
          <w:szCs w:val="24"/>
        </w:rPr>
        <w:t xml:space="preserve">. </w:t>
      </w:r>
      <w:r>
        <w:rPr>
          <w:rFonts w:cs="Calibri"/>
          <w:b/>
          <w:sz w:val="24"/>
          <w:szCs w:val="24"/>
        </w:rPr>
        <w:t>rujan 2016</w:t>
      </w:r>
      <w:r w:rsidR="003A3EC0">
        <w:rPr>
          <w:rFonts w:cs="Calibri"/>
          <w:b/>
          <w:sz w:val="24"/>
          <w:szCs w:val="24"/>
        </w:rPr>
        <w:t>. godine</w:t>
      </w:r>
    </w:p>
    <w:p w:rsidR="003A3EC0" w:rsidRDefault="003A3EC0" w:rsidP="003A3EC0">
      <w:pPr>
        <w:spacing w:after="0"/>
        <w:jc w:val="center"/>
        <w:rPr>
          <w:rFonts w:cs="Calibri"/>
          <w:b/>
          <w:sz w:val="24"/>
          <w:szCs w:val="24"/>
        </w:rPr>
      </w:pPr>
    </w:p>
    <w:p w:rsidR="003A3EC0" w:rsidRDefault="003A3EC0" w:rsidP="003A3EC0">
      <w:pPr>
        <w:spacing w:after="0"/>
        <w:jc w:val="center"/>
        <w:rPr>
          <w:rFonts w:cs="Calibri"/>
          <w:b/>
          <w:sz w:val="24"/>
          <w:szCs w:val="24"/>
        </w:rPr>
      </w:pPr>
    </w:p>
    <w:p w:rsidR="003A3EC0" w:rsidRDefault="003A3EC0" w:rsidP="003A3EC0">
      <w:pPr>
        <w:spacing w:after="0"/>
        <w:jc w:val="center"/>
        <w:rPr>
          <w:rFonts w:cs="Calibri"/>
          <w:b/>
          <w:sz w:val="24"/>
          <w:szCs w:val="24"/>
        </w:rPr>
      </w:pPr>
    </w:p>
    <w:p w:rsidR="003A3EC0" w:rsidRDefault="003A3EC0" w:rsidP="003A3EC0">
      <w:pPr>
        <w:spacing w:after="0"/>
        <w:jc w:val="center"/>
        <w:rPr>
          <w:rFonts w:cs="Calibri"/>
          <w:b/>
          <w:sz w:val="24"/>
          <w:szCs w:val="24"/>
        </w:rPr>
      </w:pPr>
    </w:p>
    <w:p w:rsidR="003A3EC0" w:rsidRDefault="003A3EC0" w:rsidP="003A3EC0">
      <w:pPr>
        <w:spacing w:after="0"/>
        <w:jc w:val="center"/>
        <w:rPr>
          <w:rFonts w:cs="Calibri"/>
          <w:b/>
          <w:sz w:val="24"/>
          <w:szCs w:val="24"/>
        </w:rPr>
      </w:pPr>
    </w:p>
    <w:p w:rsidR="003A3EC0" w:rsidRDefault="003A3EC0" w:rsidP="003A3EC0">
      <w:pPr>
        <w:spacing w:after="0"/>
        <w:jc w:val="center"/>
        <w:rPr>
          <w:rFonts w:cs="Calibri"/>
          <w:b/>
          <w:sz w:val="24"/>
          <w:szCs w:val="24"/>
        </w:rPr>
      </w:pPr>
    </w:p>
    <w:p w:rsidR="003A3EC0" w:rsidRDefault="003A3EC0" w:rsidP="003A3EC0">
      <w:pPr>
        <w:spacing w:after="0"/>
        <w:jc w:val="center"/>
        <w:rPr>
          <w:rFonts w:cs="Calibri"/>
          <w:b/>
          <w:sz w:val="24"/>
          <w:szCs w:val="24"/>
        </w:rPr>
      </w:pPr>
    </w:p>
    <w:p w:rsidR="003A3EC0" w:rsidRDefault="003A3EC0" w:rsidP="003A3EC0">
      <w:pPr>
        <w:spacing w:after="0"/>
        <w:jc w:val="center"/>
        <w:rPr>
          <w:rFonts w:cs="Calibri"/>
          <w:b/>
          <w:sz w:val="24"/>
          <w:szCs w:val="24"/>
        </w:rPr>
      </w:pPr>
    </w:p>
    <w:p w:rsidR="003A3EC0" w:rsidRDefault="003A3EC0" w:rsidP="003A3EC0">
      <w:pPr>
        <w:spacing w:after="0"/>
        <w:jc w:val="both"/>
        <w:rPr>
          <w:rFonts w:cs="Calibri"/>
        </w:rPr>
      </w:pPr>
    </w:p>
    <w:p w:rsidR="003A3EC0" w:rsidRDefault="003A3EC0" w:rsidP="003A3EC0">
      <w:pPr>
        <w:spacing w:after="0"/>
        <w:jc w:val="both"/>
        <w:rPr>
          <w:rFonts w:cs="Calibri"/>
          <w:b/>
        </w:rPr>
      </w:pPr>
      <w:r>
        <w:rPr>
          <w:rFonts w:cs="Calibri"/>
          <w:b/>
        </w:rPr>
        <w:lastRenderedPageBreak/>
        <w:t>I. UVOD</w:t>
      </w:r>
    </w:p>
    <w:p w:rsidR="003A3EC0" w:rsidRDefault="003A3EC0" w:rsidP="003A3EC0">
      <w:pPr>
        <w:spacing w:after="0"/>
        <w:jc w:val="both"/>
        <w:rPr>
          <w:rFonts w:cs="Calibri"/>
        </w:rPr>
      </w:pPr>
    </w:p>
    <w:p w:rsidR="003A3EC0" w:rsidRDefault="003A3EC0" w:rsidP="00B70549">
      <w:pPr>
        <w:spacing w:after="0"/>
        <w:jc w:val="both"/>
        <w:rPr>
          <w:rFonts w:cs="Calibri"/>
        </w:rPr>
      </w:pPr>
      <w:r>
        <w:rPr>
          <w:rFonts w:cs="Calibri"/>
        </w:rPr>
        <w:t>Stečajni postupak nad društvom</w:t>
      </w:r>
      <w:r w:rsidR="00B70549" w:rsidRPr="00B70549">
        <w:t xml:space="preserve"> </w:t>
      </w:r>
      <w:r w:rsidR="00B70549">
        <w:t xml:space="preserve">LKM-IMPEX d.o.o., Trget, Štalije bb, OIB: 37359356231 </w:t>
      </w:r>
      <w:r>
        <w:rPr>
          <w:rFonts w:cs="Calibri"/>
        </w:rPr>
        <w:t xml:space="preserve"> otvoren je Rješenjem Trgovačkog suda u</w:t>
      </w:r>
      <w:r w:rsidR="00B70549">
        <w:rPr>
          <w:rFonts w:cs="Calibri"/>
        </w:rPr>
        <w:t xml:space="preserve"> Pazinu</w:t>
      </w:r>
      <w:r>
        <w:rPr>
          <w:rFonts w:cs="Calibri"/>
        </w:rPr>
        <w:t xml:space="preserve"> posl.b</w:t>
      </w:r>
      <w:r w:rsidR="00B70549">
        <w:rPr>
          <w:rFonts w:cs="Calibri"/>
        </w:rPr>
        <w:t xml:space="preserve">r.  10 St-366/16 od </w:t>
      </w:r>
      <w:r>
        <w:rPr>
          <w:rFonts w:cs="Calibri"/>
        </w:rPr>
        <w:t>3</w:t>
      </w:r>
      <w:r w:rsidR="00B70549">
        <w:rPr>
          <w:rFonts w:cs="Calibri"/>
        </w:rPr>
        <w:t>0</w:t>
      </w:r>
      <w:r>
        <w:rPr>
          <w:rFonts w:cs="Calibri"/>
        </w:rPr>
        <w:t xml:space="preserve">. </w:t>
      </w:r>
      <w:r w:rsidR="00B70549">
        <w:rPr>
          <w:rFonts w:cs="Calibri"/>
        </w:rPr>
        <w:t xml:space="preserve">lipnja </w:t>
      </w:r>
      <w:r>
        <w:rPr>
          <w:rFonts w:cs="Calibri"/>
        </w:rPr>
        <w:t>201</w:t>
      </w:r>
      <w:r w:rsidR="00B70549">
        <w:rPr>
          <w:rFonts w:cs="Calibri"/>
        </w:rPr>
        <w:t>6</w:t>
      </w:r>
      <w:r>
        <w:rPr>
          <w:rFonts w:cs="Calibri"/>
        </w:rPr>
        <w:t>. godine.</w:t>
      </w:r>
    </w:p>
    <w:p w:rsidR="003A3EC0" w:rsidRDefault="003A3EC0" w:rsidP="00B70549">
      <w:pPr>
        <w:spacing w:after="0"/>
        <w:jc w:val="both"/>
        <w:rPr>
          <w:rFonts w:cs="Calibri"/>
        </w:rPr>
      </w:pPr>
    </w:p>
    <w:p w:rsidR="003A3EC0" w:rsidRDefault="006176E4" w:rsidP="003A3EC0">
      <w:pPr>
        <w:spacing w:after="0"/>
        <w:jc w:val="both"/>
        <w:rPr>
          <w:rFonts w:cs="Calibri"/>
        </w:rPr>
      </w:pPr>
      <w:r>
        <w:t xml:space="preserve">Rješenje </w:t>
      </w:r>
      <w:r w:rsidR="003A3EC0">
        <w:t xml:space="preserve">o otvaranju stečajnog postupka </w:t>
      </w:r>
      <w:r>
        <w:t>objavljeno</w:t>
      </w:r>
      <w:r w:rsidR="003A3EC0">
        <w:t xml:space="preserve"> je na oglasnoj ploči suda</w:t>
      </w:r>
      <w:r>
        <w:t xml:space="preserve"> i na e-oglasnoj ploči</w:t>
      </w:r>
      <w:r w:rsidR="00B70549">
        <w:t xml:space="preserve"> </w:t>
      </w:r>
      <w:r w:rsidR="00B70549">
        <w:rPr>
          <w:rFonts w:cs="Calibri"/>
        </w:rPr>
        <w:t>30. lipnja 2016</w:t>
      </w:r>
      <w:r w:rsidR="003A3EC0">
        <w:rPr>
          <w:rFonts w:cs="Calibri"/>
        </w:rPr>
        <w:t xml:space="preserve">. godine. </w:t>
      </w:r>
    </w:p>
    <w:p w:rsidR="003A3EC0" w:rsidRDefault="003A3EC0" w:rsidP="003A3EC0">
      <w:pPr>
        <w:spacing w:after="0"/>
        <w:jc w:val="both"/>
        <w:rPr>
          <w:rFonts w:cs="Calibri"/>
        </w:rPr>
      </w:pPr>
    </w:p>
    <w:p w:rsidR="003A3EC0" w:rsidRDefault="003A3EC0" w:rsidP="003A3EC0">
      <w:pPr>
        <w:spacing w:after="0"/>
        <w:jc w:val="both"/>
        <w:rPr>
          <w:rFonts w:cs="Calibri"/>
        </w:rPr>
      </w:pPr>
      <w:r>
        <w:rPr>
          <w:rFonts w:cs="Calibri"/>
        </w:rPr>
        <w:t>U svojstvu imenovanog stečajnog upravitelja, temeljem odredbi Stečajnog zakona, podnosim ovo izvješće.</w:t>
      </w:r>
    </w:p>
    <w:p w:rsidR="003A3EC0" w:rsidRDefault="003A3EC0" w:rsidP="003A3EC0">
      <w:pPr>
        <w:spacing w:after="0"/>
        <w:jc w:val="both"/>
        <w:rPr>
          <w:rFonts w:cs="Calibri"/>
        </w:rPr>
      </w:pPr>
    </w:p>
    <w:p w:rsidR="003A3EC0" w:rsidRDefault="003A3EC0" w:rsidP="003A3EC0">
      <w:pPr>
        <w:spacing w:after="0"/>
        <w:jc w:val="both"/>
        <w:rPr>
          <w:rFonts w:cs="Calibri"/>
        </w:rPr>
      </w:pPr>
    </w:p>
    <w:p w:rsidR="003A3EC0" w:rsidRDefault="003A3EC0" w:rsidP="003A3EC0">
      <w:pPr>
        <w:spacing w:after="0"/>
        <w:jc w:val="both"/>
        <w:rPr>
          <w:rFonts w:cs="Calibri"/>
          <w:b/>
        </w:rPr>
      </w:pPr>
      <w:r>
        <w:rPr>
          <w:rFonts w:cs="Calibri"/>
          <w:b/>
        </w:rPr>
        <w:t>II. OSNOVNI PODACI O STEČAJNOM DUŽNIKU</w:t>
      </w:r>
    </w:p>
    <w:p w:rsidR="003A3EC0" w:rsidRDefault="003A3EC0" w:rsidP="003A3EC0">
      <w:pPr>
        <w:spacing w:after="0"/>
        <w:jc w:val="both"/>
        <w:rPr>
          <w:rFonts w:cs="Calibri"/>
        </w:rPr>
      </w:pPr>
    </w:p>
    <w:p w:rsidR="003A3EC0" w:rsidRDefault="003A3EC0" w:rsidP="003A3EC0">
      <w:pPr>
        <w:spacing w:after="0"/>
        <w:jc w:val="both"/>
        <w:rPr>
          <w:rFonts w:cs="Calibri"/>
        </w:rPr>
      </w:pPr>
      <w:r>
        <w:rPr>
          <w:rFonts w:cs="Calibri"/>
        </w:rPr>
        <w:t xml:space="preserve">Do otvaranja stečajnog postupka stečajni dužnik poslovao je pod nazivom </w:t>
      </w:r>
      <w:r w:rsidR="00A74A42">
        <w:t xml:space="preserve">LKM-IMPEX društvo </w:t>
      </w:r>
      <w:r w:rsidR="006176E4">
        <w:t>s ograničenom odgovornošću za preradu drva i trgovinu</w:t>
      </w:r>
      <w:r>
        <w:t xml:space="preserve"> odnosno skraćeno </w:t>
      </w:r>
      <w:r w:rsidR="00A74A42">
        <w:t>LKM-IMPEX d.o.o.</w:t>
      </w:r>
    </w:p>
    <w:p w:rsidR="003A3EC0" w:rsidRDefault="003A3EC0" w:rsidP="003A3EC0">
      <w:pPr>
        <w:spacing w:after="0"/>
        <w:ind w:right="-850"/>
      </w:pPr>
      <w:r>
        <w:t xml:space="preserve">Sjedište društva je </w:t>
      </w:r>
      <w:r w:rsidR="00A74A42">
        <w:t>Trget, Štalije bb.</w:t>
      </w:r>
    </w:p>
    <w:p w:rsidR="00A74A42" w:rsidRDefault="003A3EC0" w:rsidP="003A3EC0">
      <w:pPr>
        <w:spacing w:after="0"/>
        <w:jc w:val="both"/>
      </w:pPr>
      <w:r>
        <w:rPr>
          <w:rFonts w:cs="Calibri"/>
        </w:rPr>
        <w:t xml:space="preserve">Društvo je registrirano pri Trovačkom sudu u Pazinu pod matičnim brojem </w:t>
      </w:r>
      <w:r>
        <w:t xml:space="preserve"> </w:t>
      </w:r>
      <w:r w:rsidR="00A74A42">
        <w:t xml:space="preserve">080359461 </w:t>
      </w:r>
      <w:r>
        <w:t xml:space="preserve"> odnosno OIB-om </w:t>
      </w:r>
      <w:r w:rsidR="00A74A42">
        <w:t>37359356231.</w:t>
      </w:r>
    </w:p>
    <w:p w:rsidR="003A3EC0" w:rsidRDefault="003A3EC0" w:rsidP="003A3EC0">
      <w:pPr>
        <w:spacing w:after="0"/>
        <w:jc w:val="both"/>
      </w:pPr>
      <w:r>
        <w:rPr>
          <w:rFonts w:cs="Calibri"/>
        </w:rPr>
        <w:t>Temeljni kapital</w:t>
      </w:r>
      <w:r>
        <w:t xml:space="preserve"> društva iznosi  </w:t>
      </w:r>
      <w:r w:rsidR="00A74A42">
        <w:t>60.000,00 kuna.</w:t>
      </w:r>
    </w:p>
    <w:p w:rsidR="003A3EC0" w:rsidRDefault="003A3EC0" w:rsidP="003A3EC0">
      <w:pPr>
        <w:spacing w:after="0"/>
        <w:jc w:val="both"/>
      </w:pPr>
    </w:p>
    <w:p w:rsidR="003A3EC0" w:rsidRDefault="003A3EC0" w:rsidP="003A3EC0">
      <w:pPr>
        <w:spacing w:after="0"/>
        <w:jc w:val="both"/>
      </w:pPr>
      <w:r>
        <w:t>Predmet poslovanja društva bio je kako slijedi:</w:t>
      </w:r>
    </w:p>
    <w:p w:rsidR="00A74A42" w:rsidRDefault="00A74A42" w:rsidP="00A74A42">
      <w:pPr>
        <w:pStyle w:val="Odlomakpopisa"/>
        <w:numPr>
          <w:ilvl w:val="0"/>
          <w:numId w:val="7"/>
        </w:numPr>
        <w:spacing w:after="0"/>
        <w:jc w:val="both"/>
      </w:pPr>
      <w:r>
        <w:t>prerada drva, proizvodnja proizvoda od drva i pluta, osim namještaja; proizvodnja predmeta od slame i pletarskih materijala,</w:t>
      </w:r>
    </w:p>
    <w:p w:rsidR="00A74A42" w:rsidRDefault="00A74A42" w:rsidP="00A74A42">
      <w:pPr>
        <w:pStyle w:val="Odlomakpopisa"/>
        <w:numPr>
          <w:ilvl w:val="0"/>
          <w:numId w:val="7"/>
        </w:numPr>
        <w:spacing w:after="0"/>
        <w:jc w:val="both"/>
      </w:pPr>
      <w:r>
        <w:t>skladištenje robe</w:t>
      </w:r>
    </w:p>
    <w:p w:rsidR="00A74A42" w:rsidRDefault="00A74A42" w:rsidP="00A74A42">
      <w:pPr>
        <w:pStyle w:val="Odlomakpopisa"/>
        <w:numPr>
          <w:ilvl w:val="0"/>
          <w:numId w:val="7"/>
        </w:numPr>
        <w:spacing w:after="0"/>
        <w:jc w:val="both"/>
      </w:pPr>
      <w:r>
        <w:t>obavljanje trgovačkog posredovanja na domaćem i inozemnom tržištu</w:t>
      </w:r>
    </w:p>
    <w:p w:rsidR="00A74A42" w:rsidRDefault="00A74A42" w:rsidP="00A74A42">
      <w:pPr>
        <w:pStyle w:val="Odlomakpopisa"/>
        <w:numPr>
          <w:ilvl w:val="0"/>
          <w:numId w:val="7"/>
        </w:numPr>
        <w:spacing w:after="0"/>
        <w:jc w:val="both"/>
      </w:pPr>
      <w:r>
        <w:t>kupnja i prodaja robe</w:t>
      </w:r>
    </w:p>
    <w:p w:rsidR="00A74A42" w:rsidRDefault="00A74A42" w:rsidP="00A74A42">
      <w:pPr>
        <w:pStyle w:val="Odlomakpopisa"/>
        <w:numPr>
          <w:ilvl w:val="0"/>
          <w:numId w:val="7"/>
        </w:numPr>
        <w:spacing w:after="0"/>
        <w:jc w:val="both"/>
      </w:pPr>
      <w:r>
        <w:t>zastupanje stranih pravnih osoba.</w:t>
      </w:r>
    </w:p>
    <w:p w:rsidR="00A74A42" w:rsidRDefault="00A74A42" w:rsidP="00A74A42">
      <w:pPr>
        <w:pStyle w:val="Odlomakpopisa"/>
        <w:spacing w:after="0"/>
        <w:jc w:val="both"/>
      </w:pPr>
    </w:p>
    <w:p w:rsidR="00A74A42" w:rsidRDefault="003A3EC0" w:rsidP="003A3EC0">
      <w:pPr>
        <w:spacing w:after="0"/>
        <w:jc w:val="both"/>
      </w:pPr>
      <w:r>
        <w:t xml:space="preserve">Osoba ovlaštena za zastupanje </w:t>
      </w:r>
      <w:r w:rsidR="00A74A42">
        <w:t>društva do otvaranja stečaja bila</w:t>
      </w:r>
      <w:r>
        <w:t xml:space="preserve"> je</w:t>
      </w:r>
      <w:r w:rsidR="00A74A42">
        <w:t xml:space="preserve"> gđa. Renata Kopajtić.</w:t>
      </w:r>
    </w:p>
    <w:p w:rsidR="003A3EC0" w:rsidRDefault="003A3EC0" w:rsidP="003A3EC0">
      <w:pPr>
        <w:spacing w:after="0"/>
        <w:jc w:val="both"/>
        <w:rPr>
          <w:rFonts w:cs="Calibri"/>
        </w:rPr>
      </w:pPr>
    </w:p>
    <w:p w:rsidR="003A3EC0" w:rsidRDefault="003A3EC0" w:rsidP="003A3EC0">
      <w:pPr>
        <w:spacing w:after="0"/>
        <w:jc w:val="both"/>
        <w:rPr>
          <w:rFonts w:cs="Calibri"/>
        </w:rPr>
      </w:pPr>
    </w:p>
    <w:p w:rsidR="003A3EC0" w:rsidRDefault="003A3EC0" w:rsidP="003A3EC0">
      <w:pPr>
        <w:spacing w:after="0"/>
        <w:jc w:val="both"/>
        <w:rPr>
          <w:rFonts w:cs="Calibri"/>
          <w:b/>
        </w:rPr>
      </w:pPr>
      <w:r>
        <w:rPr>
          <w:rFonts w:cs="Calibri"/>
          <w:b/>
        </w:rPr>
        <w:t>III. GOSPODARSKO STANJE DUŽNIKA I NJEGOVI UZROCI</w:t>
      </w:r>
    </w:p>
    <w:p w:rsidR="003A3EC0" w:rsidRDefault="003A3EC0" w:rsidP="003A3EC0">
      <w:pPr>
        <w:pStyle w:val="Uvuenotijeloteksta"/>
        <w:spacing w:line="276" w:lineRule="auto"/>
        <w:jc w:val="both"/>
        <w:rPr>
          <w:rFonts w:ascii="Calibri" w:hAnsi="Calibri" w:cs="Calibri"/>
          <w:b w:val="0"/>
          <w:sz w:val="22"/>
          <w:szCs w:val="22"/>
        </w:rPr>
      </w:pPr>
    </w:p>
    <w:p w:rsidR="003A3EC0" w:rsidRDefault="00FD2691" w:rsidP="003A3EC0">
      <w:pPr>
        <w:spacing w:after="0"/>
        <w:jc w:val="both"/>
        <w:rPr>
          <w:rFonts w:cs="Calibri"/>
        </w:rPr>
      </w:pPr>
      <w:r>
        <w:rPr>
          <w:rFonts w:cs="Calibri"/>
        </w:rPr>
        <w:t>Nastojala sam</w:t>
      </w:r>
      <w:r w:rsidR="003A3EC0">
        <w:rPr>
          <w:rFonts w:cs="Calibri"/>
        </w:rPr>
        <w:t xml:space="preserve"> sveobuhvatno utvrditi gospodarski položaj dužnika, kao i uzroke koji su doveli d</w:t>
      </w:r>
      <w:r>
        <w:rPr>
          <w:rFonts w:cs="Calibri"/>
        </w:rPr>
        <w:t>o otvaranja stečajnog postupka, na temelju informacija koje su mi bile na raspolaganju.</w:t>
      </w:r>
      <w:r w:rsidR="00BD60CA">
        <w:rPr>
          <w:rFonts w:cs="Calibri"/>
        </w:rPr>
        <w:t xml:space="preserve"> Naime, prijašnja zakonska zastupnica nije odgovorila na moj pismeni dopis da me kontaktira, dok je odvjetnik dužnika usmeno napomenuo da je protiv rješenja o otvaranju stečajnog postupka uložena žalba, da dužnik nema nikakve imovine, te da je isti postojao zbog parnice koja je bila u tijeku sa Lučkom upravom Rijeka. </w:t>
      </w:r>
    </w:p>
    <w:p w:rsidR="00BD60CA" w:rsidRDefault="00BD60CA" w:rsidP="003A3EC0">
      <w:pPr>
        <w:spacing w:after="0"/>
        <w:jc w:val="both"/>
        <w:rPr>
          <w:rFonts w:cs="Calibri"/>
        </w:rPr>
      </w:pPr>
    </w:p>
    <w:p w:rsidR="00BD60CA" w:rsidRDefault="00BD60CA" w:rsidP="003A3EC0">
      <w:pPr>
        <w:spacing w:after="0"/>
        <w:jc w:val="both"/>
        <w:rPr>
          <w:rFonts w:cs="Calibri"/>
        </w:rPr>
      </w:pPr>
      <w:r>
        <w:rPr>
          <w:rFonts w:cs="Calibri"/>
        </w:rPr>
        <w:t xml:space="preserve">Na licu mjesta u Štalijama utvrdila sam da na području gdje je dužnik prije imao koncesiju sada posluje društvo Exportdrvo d.d. </w:t>
      </w:r>
    </w:p>
    <w:p w:rsidR="00BD60CA" w:rsidRDefault="00BD60CA" w:rsidP="003A3EC0">
      <w:pPr>
        <w:spacing w:after="0"/>
        <w:jc w:val="both"/>
        <w:rPr>
          <w:rFonts w:cs="Calibri"/>
        </w:rPr>
      </w:pPr>
    </w:p>
    <w:p w:rsidR="00BD60CA" w:rsidRDefault="00BD60CA" w:rsidP="003A3EC0">
      <w:pPr>
        <w:spacing w:after="0"/>
        <w:jc w:val="both"/>
        <w:rPr>
          <w:rFonts w:cs="Calibri"/>
        </w:rPr>
      </w:pPr>
      <w:r>
        <w:rPr>
          <w:rFonts w:cs="Calibri"/>
        </w:rPr>
        <w:lastRenderedPageBreak/>
        <w:t>Iz prijave Lučke uprave Rijeka saznala sam relevantne podatke vezano za poslovanje i propast dužnika. Dužnik je sa Lučkom upravom Rijeka dana 14.02.2002. godine sklopio Ugovor o koncesiji za obavljanje lučkih djelatnosti i održavanje postojećih objekata lučke podgradnje i nadgradnje na područku Štalija u bazenu Raša lučkog područja luke Rijeka</w:t>
      </w:r>
      <w:r w:rsidR="00D8338C">
        <w:rPr>
          <w:rFonts w:cs="Calibri"/>
        </w:rPr>
        <w:t xml:space="preserve">. </w:t>
      </w:r>
    </w:p>
    <w:p w:rsidR="00D8338C" w:rsidRDefault="00D8338C" w:rsidP="003A3EC0">
      <w:pPr>
        <w:spacing w:after="0"/>
        <w:jc w:val="both"/>
        <w:rPr>
          <w:rFonts w:cs="Calibri"/>
        </w:rPr>
      </w:pPr>
    </w:p>
    <w:p w:rsidR="00D8338C" w:rsidRDefault="00D8338C" w:rsidP="003A3EC0">
      <w:pPr>
        <w:spacing w:after="0"/>
        <w:jc w:val="both"/>
        <w:rPr>
          <w:rFonts w:cs="Calibri"/>
        </w:rPr>
      </w:pPr>
      <w:r>
        <w:rPr>
          <w:rFonts w:cs="Calibri"/>
        </w:rPr>
        <w:t xml:space="preserve">U tijeku postupka dužnik je tvrdio da je Lučka uprava Rijeka neosnovano otkazala Ugovor o koncesiji, te je reklamirao i vraćao račune koje mu je Lučka uprava Rijeka izdavala. Dužnik tvrdi da Lučka uprava Rijeka nije izvršila parcelaciju koncesijskog područja, pa da stoga nije bilo moguće dobivanje građevinske dozvole za postavljanje linije za preradu drva, kao i da nije mogao koristiti skladišta na koncesijskom području je su opterećena hipotekama odnosno u vlasništvu su trećih osoba. </w:t>
      </w:r>
    </w:p>
    <w:p w:rsidR="00D8338C" w:rsidRDefault="00D8338C" w:rsidP="003A3EC0">
      <w:pPr>
        <w:spacing w:after="0"/>
        <w:jc w:val="both"/>
        <w:rPr>
          <w:rFonts w:cs="Calibri"/>
        </w:rPr>
      </w:pPr>
    </w:p>
    <w:p w:rsidR="00D8338C" w:rsidRDefault="00D8338C" w:rsidP="003A3EC0">
      <w:pPr>
        <w:spacing w:after="0"/>
        <w:jc w:val="both"/>
        <w:rPr>
          <w:rFonts w:cs="Calibri"/>
        </w:rPr>
      </w:pPr>
      <w:r>
        <w:rPr>
          <w:rFonts w:cs="Calibri"/>
        </w:rPr>
        <w:t xml:space="preserve">Lučka uprava Rijeka u tijeku postupka je tvrdila da parcelacija nije bila nužna za obavljanje djelatnosti, te da je dužnik mogao koristiti skladišta bez obzira na vlasništvo odnosno opterećenost istih. Obzirom dužnik 16 mjeseci od zaključenja Ugovora o koncesiji nije započeo s obavljanjem koncesijske djelatnosti, Lučka uprava Rijeka je otkazala Ugovor o koncesiji, te potraživala koncesijsku naknadu, kao i ugovornu kaznu zbog zakašnjenja i ugovornu kaznu zbog oduzimanja koncesije. </w:t>
      </w:r>
    </w:p>
    <w:p w:rsidR="00D8338C" w:rsidRDefault="00D8338C" w:rsidP="003A3EC0">
      <w:pPr>
        <w:spacing w:after="0"/>
        <w:jc w:val="both"/>
        <w:rPr>
          <w:rFonts w:cs="Calibri"/>
        </w:rPr>
      </w:pPr>
    </w:p>
    <w:p w:rsidR="00D8338C" w:rsidRDefault="00D8338C" w:rsidP="003A3EC0">
      <w:pPr>
        <w:spacing w:after="0"/>
        <w:jc w:val="both"/>
        <w:rPr>
          <w:rFonts w:cs="Calibri"/>
        </w:rPr>
      </w:pPr>
      <w:r>
        <w:rPr>
          <w:rFonts w:cs="Calibri"/>
        </w:rPr>
        <w:t xml:space="preserve">Trgovački sud u Rijeci je u presudi posl.br. 6 P-998/2006-87 od 05.03.2012. godine utvrdio da okolnost nepostojanja urednog zemljišnoknjižnog izvatka za koncesijsko područje nije sprečavalo dužnika u obavljanju koncesijske djelatnosti, kao i da je mogao koristiti skladišta. Stoga je sud usvojio tužbeni zahtjev u dijelu koji se odnosi na koncesijsku naknadu za 2002. i 2003. godinu, kao i ugovornu kaznu </w:t>
      </w:r>
      <w:r w:rsidR="003C3F0E">
        <w:rPr>
          <w:rFonts w:cs="Calibri"/>
        </w:rPr>
        <w:t>zbog oduzimanja koncesije. Sud je odbio tužbeni zahtjev u dijelu koji se odnosio na ugovornu kaznu zbog zakašnjenja s obrazloženjem da Lučkoj upravi Rijeka ne bi pripadala ugovorna kazna poobje osnove. Nadalje, navodi da tuženik nije zakasnio s ispunjenjem obveze, već da uopće nije započeo sa obavljanjem koncesijske djelatnosti, pa da stoga nije ispunio obvezu (a ne zakasnio u ispunjenju). Sud je odbio i protutužbeni zahtjev dužnika za naknadu štete u iznosu od 7.137.305,00 EUR s obrazloženjem da dužnik za sve svoje tvrdnje nije pružio i odgovarajuće dokaze, kao i da mu je otkazana koncesija iz valjanih razloga.</w:t>
      </w:r>
    </w:p>
    <w:p w:rsidR="003C3F0E" w:rsidRDefault="003C3F0E" w:rsidP="003A3EC0">
      <w:pPr>
        <w:spacing w:after="0"/>
        <w:jc w:val="both"/>
        <w:rPr>
          <w:rFonts w:cs="Calibri"/>
        </w:rPr>
      </w:pPr>
    </w:p>
    <w:p w:rsidR="003A3EC0" w:rsidRDefault="003C3F0E" w:rsidP="003A3EC0">
      <w:pPr>
        <w:spacing w:after="0"/>
        <w:jc w:val="both"/>
        <w:rPr>
          <w:rFonts w:cs="Calibri"/>
        </w:rPr>
      </w:pPr>
      <w:r>
        <w:rPr>
          <w:rFonts w:cs="Calibri"/>
        </w:rPr>
        <w:t>Iz gore navedene presude proizlazilo bi da društvo zapravo nikada nije poslovalo.</w:t>
      </w:r>
    </w:p>
    <w:p w:rsidR="003A3EC0" w:rsidRDefault="003A3EC0" w:rsidP="003A3EC0">
      <w:pPr>
        <w:spacing w:after="0"/>
        <w:jc w:val="both"/>
        <w:rPr>
          <w:rFonts w:cs="Calibri"/>
        </w:rPr>
      </w:pPr>
    </w:p>
    <w:p w:rsidR="00FD2691" w:rsidRDefault="00FD2691" w:rsidP="003A3EC0">
      <w:pPr>
        <w:spacing w:after="0"/>
        <w:jc w:val="both"/>
        <w:rPr>
          <w:rFonts w:cs="Calibri"/>
        </w:rPr>
      </w:pPr>
    </w:p>
    <w:p w:rsidR="003A3EC0" w:rsidRDefault="003A3EC0" w:rsidP="003A3EC0">
      <w:pPr>
        <w:spacing w:after="0"/>
        <w:jc w:val="both"/>
        <w:rPr>
          <w:rFonts w:cs="Calibri"/>
          <w:b/>
        </w:rPr>
      </w:pPr>
      <w:r>
        <w:rPr>
          <w:rFonts w:cs="Calibri"/>
          <w:b/>
        </w:rPr>
        <w:t xml:space="preserve">IV. PODUZETE AKTIVNOSTI STEČAJNOG UPRAVITELJA OD TRENUTKA PREUZIMANJA DUŽNOSTI </w:t>
      </w:r>
    </w:p>
    <w:p w:rsidR="003A3EC0" w:rsidRDefault="003A3EC0" w:rsidP="003A3EC0">
      <w:pPr>
        <w:spacing w:after="0"/>
        <w:jc w:val="both"/>
        <w:rPr>
          <w:rFonts w:cs="Calibri"/>
        </w:rPr>
      </w:pPr>
    </w:p>
    <w:p w:rsidR="003A3EC0" w:rsidRDefault="003A3EC0" w:rsidP="003A3EC0">
      <w:pPr>
        <w:spacing w:after="0"/>
        <w:jc w:val="both"/>
        <w:rPr>
          <w:rFonts w:cs="Calibri"/>
        </w:rPr>
      </w:pPr>
      <w:r>
        <w:rPr>
          <w:rFonts w:cs="Calibri"/>
        </w:rPr>
        <w:t>Nakon preuzimanja dužnosti poduzete su aktivnosti kako slijedi.</w:t>
      </w:r>
    </w:p>
    <w:p w:rsidR="003A3EC0" w:rsidRDefault="003A3EC0" w:rsidP="003A3EC0">
      <w:pPr>
        <w:spacing w:after="0"/>
        <w:jc w:val="both"/>
        <w:rPr>
          <w:rFonts w:cs="Calibri"/>
        </w:rPr>
      </w:pPr>
    </w:p>
    <w:p w:rsidR="003A3EC0" w:rsidRDefault="003A3EC0" w:rsidP="003A3EC0">
      <w:pPr>
        <w:spacing w:after="0"/>
        <w:jc w:val="both"/>
        <w:rPr>
          <w:rFonts w:cs="Calibri"/>
        </w:rPr>
      </w:pPr>
      <w:r>
        <w:rPr>
          <w:rFonts w:cs="Calibri"/>
        </w:rPr>
        <w:t xml:space="preserve">Izrađen je novi pečat dužnika u stečaju koji ima otisnutu skraćenu tvrtku društva i glasi </w:t>
      </w:r>
      <w:r w:rsidR="003C3F0E">
        <w:rPr>
          <w:rFonts w:cs="Calibri"/>
        </w:rPr>
        <w:t xml:space="preserve">LKM – IMPEX </w:t>
      </w:r>
      <w:r>
        <w:rPr>
          <w:rFonts w:cs="Calibri"/>
        </w:rPr>
        <w:t xml:space="preserve">d.o.o. u stečaju. </w:t>
      </w:r>
    </w:p>
    <w:p w:rsidR="003C3F0E" w:rsidRDefault="003C3F0E" w:rsidP="003A3EC0">
      <w:pPr>
        <w:spacing w:after="0"/>
        <w:jc w:val="both"/>
        <w:rPr>
          <w:rFonts w:cs="Calibri"/>
        </w:rPr>
      </w:pPr>
      <w:r>
        <w:rPr>
          <w:rFonts w:cs="Calibri"/>
        </w:rPr>
        <w:t>Zatraženi su podaci o vlasništvu nad nekretninama i motornim vozilom, te je utvrđeno da dužnik nije vlasnik nekretnina na području svog sjedišta, kao ni motornih vozila.</w:t>
      </w:r>
      <w:r w:rsidR="00225C82">
        <w:rPr>
          <w:rFonts w:cs="Calibri"/>
        </w:rPr>
        <w:t xml:space="preserve"> Izvršen je uvid u financijska izvješća za 2015. godinu, te je utvrđeno da dužnik nema imovine.</w:t>
      </w:r>
    </w:p>
    <w:p w:rsidR="003C3F0E" w:rsidRDefault="003C3F0E" w:rsidP="003A3EC0">
      <w:pPr>
        <w:spacing w:after="0"/>
        <w:jc w:val="both"/>
        <w:rPr>
          <w:rFonts w:cs="Calibri"/>
        </w:rPr>
      </w:pPr>
    </w:p>
    <w:p w:rsidR="003A3EC0" w:rsidRDefault="00225C82" w:rsidP="003A3EC0">
      <w:pPr>
        <w:spacing w:after="0"/>
        <w:jc w:val="both"/>
        <w:rPr>
          <w:rFonts w:cs="Calibri"/>
        </w:rPr>
      </w:pPr>
      <w:r>
        <w:rPr>
          <w:rFonts w:cs="Calibri"/>
        </w:rPr>
        <w:t>Obzirom dužnik nema imovine nije o</w:t>
      </w:r>
      <w:r w:rsidR="003A3EC0">
        <w:rPr>
          <w:rFonts w:cs="Calibri"/>
        </w:rPr>
        <w:t xml:space="preserve">tvoren </w:t>
      </w:r>
      <w:r>
        <w:rPr>
          <w:rFonts w:cs="Calibri"/>
        </w:rPr>
        <w:t>žiro račun društva u stečaju.</w:t>
      </w:r>
    </w:p>
    <w:p w:rsidR="003A3EC0" w:rsidRDefault="003A3EC0" w:rsidP="003A3EC0">
      <w:pPr>
        <w:spacing w:after="0"/>
        <w:jc w:val="both"/>
        <w:rPr>
          <w:rFonts w:cs="Calibri"/>
        </w:rPr>
      </w:pPr>
      <w:r>
        <w:rPr>
          <w:rFonts w:cs="Calibri"/>
        </w:rPr>
        <w:t>Ispitane su sve tražbine koje su pristigle.</w:t>
      </w:r>
    </w:p>
    <w:p w:rsidR="00225C82" w:rsidRPr="00225C82" w:rsidRDefault="00225C82" w:rsidP="003A3EC0">
      <w:pPr>
        <w:spacing w:after="0"/>
        <w:jc w:val="both"/>
        <w:rPr>
          <w:rFonts w:cs="Calibri"/>
        </w:rPr>
      </w:pPr>
    </w:p>
    <w:p w:rsidR="003A3EC0" w:rsidRDefault="003A3EC0" w:rsidP="003A3EC0">
      <w:pPr>
        <w:spacing w:after="0"/>
        <w:jc w:val="both"/>
        <w:rPr>
          <w:rFonts w:cs="Calibri"/>
          <w:b/>
        </w:rPr>
      </w:pPr>
      <w:r>
        <w:rPr>
          <w:rFonts w:cs="Calibri"/>
          <w:b/>
        </w:rPr>
        <w:lastRenderedPageBreak/>
        <w:t>V. IMOVINA STEČAJNOG DUŽNIKA</w:t>
      </w:r>
    </w:p>
    <w:p w:rsidR="003A3EC0" w:rsidRDefault="003A3EC0" w:rsidP="003A3EC0">
      <w:pPr>
        <w:spacing w:after="0"/>
        <w:jc w:val="both"/>
        <w:rPr>
          <w:rFonts w:cs="Calibri"/>
        </w:rPr>
      </w:pPr>
    </w:p>
    <w:p w:rsidR="003A3EC0" w:rsidRDefault="003A3EC0" w:rsidP="003A3EC0">
      <w:pPr>
        <w:spacing w:after="0"/>
        <w:jc w:val="both"/>
        <w:rPr>
          <w:rFonts w:cs="Calibri"/>
          <w:b/>
        </w:rPr>
      </w:pPr>
      <w:r>
        <w:rPr>
          <w:rFonts w:cs="Calibri"/>
          <w:b/>
        </w:rPr>
        <w:t>1. Imovina dužnika</w:t>
      </w:r>
    </w:p>
    <w:p w:rsidR="003A3EC0" w:rsidRDefault="003A3EC0" w:rsidP="003A3EC0">
      <w:pPr>
        <w:spacing w:after="0"/>
        <w:jc w:val="both"/>
        <w:rPr>
          <w:rFonts w:cs="Calibri"/>
        </w:rPr>
      </w:pPr>
    </w:p>
    <w:p w:rsidR="003A3EC0" w:rsidRDefault="00225C82" w:rsidP="003A3EC0">
      <w:pPr>
        <w:spacing w:after="0"/>
        <w:jc w:val="both"/>
        <w:rPr>
          <w:rFonts w:cs="Calibri"/>
        </w:rPr>
      </w:pPr>
      <w:r>
        <w:rPr>
          <w:rFonts w:cs="Calibri"/>
        </w:rPr>
        <w:t>Z</w:t>
      </w:r>
      <w:r w:rsidR="003A3EC0">
        <w:rPr>
          <w:rFonts w:cs="Calibri"/>
        </w:rPr>
        <w:t>adnji financijski izvještaji koji su objavljeni n</w:t>
      </w:r>
      <w:r>
        <w:rPr>
          <w:rFonts w:cs="Calibri"/>
        </w:rPr>
        <w:t>a stranicama FINE su oni iz 2015</w:t>
      </w:r>
      <w:r w:rsidR="003A3EC0">
        <w:rPr>
          <w:rFonts w:cs="Calibri"/>
        </w:rPr>
        <w:t xml:space="preserve">. </w:t>
      </w:r>
      <w:r>
        <w:rPr>
          <w:rFonts w:cs="Calibri"/>
        </w:rPr>
        <w:t>g</w:t>
      </w:r>
      <w:r w:rsidR="003A3EC0">
        <w:rPr>
          <w:rFonts w:cs="Calibri"/>
        </w:rPr>
        <w:t>odine</w:t>
      </w:r>
      <w:r>
        <w:rPr>
          <w:rFonts w:cs="Calibri"/>
        </w:rPr>
        <w:t>, dakle izvještaji su uredno predavani</w:t>
      </w:r>
      <w:r w:rsidR="003A3EC0">
        <w:rPr>
          <w:rFonts w:cs="Calibri"/>
        </w:rPr>
        <w:t xml:space="preserve">. </w:t>
      </w:r>
    </w:p>
    <w:p w:rsidR="003A3EC0" w:rsidRDefault="003A3EC0" w:rsidP="003A3EC0">
      <w:pPr>
        <w:spacing w:after="0"/>
        <w:jc w:val="both"/>
        <w:rPr>
          <w:rFonts w:cs="Calibri"/>
        </w:rPr>
      </w:pPr>
    </w:p>
    <w:p w:rsidR="003A3EC0" w:rsidRDefault="003A3EC0" w:rsidP="00225C82">
      <w:pPr>
        <w:spacing w:after="0"/>
        <w:jc w:val="both"/>
        <w:rPr>
          <w:rFonts w:cs="Calibri"/>
        </w:rPr>
      </w:pPr>
      <w:r>
        <w:rPr>
          <w:rFonts w:cs="Calibri"/>
        </w:rPr>
        <w:t>U bilanci na dan 31.12.201</w:t>
      </w:r>
      <w:r w:rsidR="00225C82">
        <w:rPr>
          <w:rFonts w:cs="Calibri"/>
        </w:rPr>
        <w:t>5</w:t>
      </w:r>
      <w:r>
        <w:rPr>
          <w:rFonts w:cs="Calibri"/>
        </w:rPr>
        <w:t xml:space="preserve">. godine </w:t>
      </w:r>
      <w:r w:rsidR="00225C82">
        <w:rPr>
          <w:rFonts w:cs="Calibri"/>
        </w:rPr>
        <w:t>dužnik je od imovine iskazao potraživanja u iznosu od 1.250,00 kuna i novac u banci odnosno blagajni u iznosu od 277,00 kuna.</w:t>
      </w:r>
    </w:p>
    <w:p w:rsidR="003A3EC0" w:rsidRDefault="003A3EC0" w:rsidP="003A3EC0">
      <w:pPr>
        <w:pStyle w:val="Uvuenotijeloteksta"/>
        <w:spacing w:line="276" w:lineRule="auto"/>
        <w:ind w:firstLine="0"/>
        <w:jc w:val="both"/>
        <w:rPr>
          <w:rFonts w:ascii="Calibri" w:eastAsia="Calibri" w:hAnsi="Calibri" w:cs="Calibri"/>
          <w:b w:val="0"/>
          <w:bCs w:val="0"/>
          <w:sz w:val="22"/>
          <w:szCs w:val="22"/>
          <w:lang w:eastAsia="en-US"/>
        </w:rPr>
      </w:pPr>
    </w:p>
    <w:p w:rsidR="003A3EC0" w:rsidRDefault="003A3EC0" w:rsidP="003A3EC0">
      <w:pPr>
        <w:pStyle w:val="Uvuenotijeloteksta"/>
        <w:spacing w:line="276" w:lineRule="auto"/>
        <w:ind w:firstLine="0"/>
        <w:jc w:val="both"/>
        <w:rPr>
          <w:rFonts w:ascii="Calibri" w:hAnsi="Calibri" w:cs="Calibri"/>
          <w:bCs w:val="0"/>
          <w:sz w:val="22"/>
          <w:szCs w:val="22"/>
        </w:rPr>
      </w:pPr>
      <w:r>
        <w:rPr>
          <w:rFonts w:ascii="Calibri" w:hAnsi="Calibri" w:cs="Calibri"/>
          <w:bCs w:val="0"/>
          <w:sz w:val="22"/>
          <w:szCs w:val="22"/>
        </w:rPr>
        <w:t xml:space="preserve">2. Obveze dužnika  </w:t>
      </w:r>
    </w:p>
    <w:p w:rsidR="003A3EC0" w:rsidRDefault="003A3EC0" w:rsidP="003A3EC0">
      <w:pPr>
        <w:spacing w:after="0"/>
        <w:jc w:val="both"/>
        <w:rPr>
          <w:rFonts w:cs="Calibri"/>
        </w:rPr>
      </w:pPr>
    </w:p>
    <w:p w:rsidR="00225C82" w:rsidRDefault="00225C82" w:rsidP="003A3EC0">
      <w:pPr>
        <w:spacing w:after="0"/>
        <w:jc w:val="both"/>
        <w:rPr>
          <w:rFonts w:cs="Calibri"/>
        </w:rPr>
      </w:pPr>
      <w:r>
        <w:rPr>
          <w:rFonts w:cs="Calibri"/>
        </w:rPr>
        <w:t>U  bilanci na dan 31.12.2015</w:t>
      </w:r>
      <w:r w:rsidR="003A3EC0">
        <w:rPr>
          <w:rFonts w:cs="Calibri"/>
        </w:rPr>
        <w:t xml:space="preserve">. godine </w:t>
      </w:r>
      <w:r>
        <w:rPr>
          <w:rFonts w:cs="Calibri"/>
        </w:rPr>
        <w:t>kapital i rezerve su u minusu od 183.533,00 kuna, te je iskazan gubitak od prethodnih godina u iznosu od 330.140,00 kuna. Iskazane su i kratkoročne obveze u iznosu od 185.060,00 kuna.</w:t>
      </w:r>
    </w:p>
    <w:p w:rsidR="003A3EC0" w:rsidRDefault="003A3EC0" w:rsidP="003A3EC0">
      <w:pPr>
        <w:spacing w:after="0"/>
        <w:ind w:left="720"/>
        <w:jc w:val="both"/>
        <w:rPr>
          <w:rFonts w:cs="Calibri"/>
        </w:rPr>
      </w:pPr>
    </w:p>
    <w:p w:rsidR="0070730C" w:rsidRDefault="003A3EC0" w:rsidP="0070730C">
      <w:pPr>
        <w:spacing w:after="0"/>
        <w:jc w:val="both"/>
        <w:rPr>
          <w:rFonts w:cs="Calibri"/>
        </w:rPr>
      </w:pPr>
      <w:r>
        <w:rPr>
          <w:rFonts w:cs="Calibri"/>
        </w:rPr>
        <w:t xml:space="preserve">Prijave tražbine podnijelo je </w:t>
      </w:r>
      <w:r w:rsidR="0070730C">
        <w:rPr>
          <w:rFonts w:cs="Calibri"/>
        </w:rPr>
        <w:t>dvoje vjerovnika – Republika Hrvatska, Ministarstvo financija, Porezna uprava u iznosu od 14.346,00 kuna, te Lučka uprava Rijeka u iznosu od 15.746.668,78 kuna. Radi se o tražbinama drugog višeg isplatnog reda, dok tražbina prvog višeg isplatnog reda nema obzirom dužnik nema zaposlenih osoba.</w:t>
      </w:r>
    </w:p>
    <w:p w:rsidR="0070730C" w:rsidRDefault="0070730C" w:rsidP="003A3EC0">
      <w:pPr>
        <w:spacing w:after="0"/>
        <w:jc w:val="both"/>
        <w:rPr>
          <w:rFonts w:cs="Calibri"/>
        </w:rPr>
      </w:pPr>
    </w:p>
    <w:p w:rsidR="003A3EC0" w:rsidRDefault="0070730C" w:rsidP="003A3EC0">
      <w:pPr>
        <w:spacing w:after="0"/>
        <w:jc w:val="both"/>
        <w:rPr>
          <w:rFonts w:cs="Calibri"/>
        </w:rPr>
      </w:pPr>
      <w:r>
        <w:rPr>
          <w:rFonts w:cs="Calibri"/>
        </w:rPr>
        <w:t xml:space="preserve">Tražbina Republike Hrvatske je priznata u cijelosti, dok je tražbina Lučke uprave Rijeka priznata u iznosu od 4.444.118,98 kuna, osporen je iznos od 10.902.894,34 kuna, a nije ni razmatran iznos od 399.656,00 kuna obzirom isti predstavlja troškove stečajnog postupka, te stoga ulazi u niži isplatni red. Napominje se da ukupan iznos kojeg je prijavila Lučka uprava Rijeka zapravo iznosi 15.746.669,32 kuna, dok je u kao ukupan zbroj pojedinih tražbina u prijavi naveden iznos od 15.746.668,78 kuna. Radi se o razlici od 0,54 kuna koja je vjerojatno nastala zbog korištenja kalkulatora koji zaokruži iznos. Razlika je zanemariva, pa nisam smatrala potrebnim pozivati vjerovnika na ispravak prijave.  Tražbina je priznata u iznosu koji je nepravomoćno dosuđen vjerovniku temeljem presude </w:t>
      </w:r>
      <w:r w:rsidR="002A6A35">
        <w:rPr>
          <w:rFonts w:cs="Calibri"/>
        </w:rPr>
        <w:t xml:space="preserve">Trgovačkog suda u Rijeci posl.br. 6 P-998/2006-87 od 05.03.2012. godine, dok za dio koji je presudom odbijen, tražbina vjerovnika nije priznata. </w:t>
      </w:r>
    </w:p>
    <w:p w:rsidR="0070730C" w:rsidRDefault="0070730C" w:rsidP="003A3EC0">
      <w:pPr>
        <w:spacing w:after="0"/>
        <w:jc w:val="both"/>
        <w:rPr>
          <w:rFonts w:cs="Calibri"/>
        </w:rPr>
      </w:pPr>
    </w:p>
    <w:p w:rsidR="0070730C" w:rsidRDefault="0070730C" w:rsidP="003A3EC0">
      <w:pPr>
        <w:spacing w:after="0"/>
        <w:jc w:val="both"/>
        <w:rPr>
          <w:rFonts w:cs="Calibri"/>
        </w:rPr>
      </w:pPr>
    </w:p>
    <w:p w:rsidR="003A3EC0" w:rsidRDefault="003A3EC0" w:rsidP="003A3EC0">
      <w:pPr>
        <w:pStyle w:val="Uvuenotijeloteksta"/>
        <w:spacing w:line="276" w:lineRule="auto"/>
        <w:ind w:firstLine="0"/>
        <w:jc w:val="both"/>
        <w:rPr>
          <w:rFonts w:ascii="Calibri" w:hAnsi="Calibri" w:cs="Calibri"/>
          <w:sz w:val="22"/>
          <w:szCs w:val="22"/>
        </w:rPr>
      </w:pPr>
      <w:r>
        <w:rPr>
          <w:rFonts w:ascii="Calibri" w:hAnsi="Calibri" w:cs="Calibri"/>
          <w:bCs w:val="0"/>
          <w:sz w:val="22"/>
          <w:szCs w:val="22"/>
        </w:rPr>
        <w:t xml:space="preserve">4. Radnopravni odnosi dužnika </w:t>
      </w:r>
    </w:p>
    <w:p w:rsidR="003A3EC0" w:rsidRDefault="003A3EC0" w:rsidP="003A3EC0">
      <w:pPr>
        <w:pStyle w:val="Uvuenotijeloteksta"/>
        <w:spacing w:line="276" w:lineRule="auto"/>
        <w:jc w:val="both"/>
        <w:rPr>
          <w:rFonts w:ascii="Calibri" w:hAnsi="Calibri" w:cs="Calibri"/>
          <w:b w:val="0"/>
          <w:bCs w:val="0"/>
          <w:sz w:val="22"/>
          <w:szCs w:val="22"/>
        </w:rPr>
      </w:pPr>
    </w:p>
    <w:p w:rsidR="003A3EC0" w:rsidRDefault="003A3EC0" w:rsidP="003A3EC0">
      <w:pPr>
        <w:pStyle w:val="Uvuenotijeloteksta"/>
        <w:spacing w:line="276" w:lineRule="auto"/>
        <w:ind w:firstLine="0"/>
        <w:jc w:val="both"/>
        <w:rPr>
          <w:rFonts w:ascii="Calibri" w:hAnsi="Calibri" w:cs="Calibri"/>
          <w:b w:val="0"/>
          <w:sz w:val="22"/>
          <w:szCs w:val="22"/>
        </w:rPr>
      </w:pPr>
      <w:r>
        <w:rPr>
          <w:rFonts w:ascii="Calibri" w:hAnsi="Calibri" w:cs="Calibri"/>
          <w:b w:val="0"/>
          <w:sz w:val="22"/>
          <w:szCs w:val="22"/>
        </w:rPr>
        <w:t>Dužnik nema ni jednog zaposlenog djelatnika.</w:t>
      </w:r>
    </w:p>
    <w:p w:rsidR="003A3EC0" w:rsidRDefault="003A3EC0" w:rsidP="003A3EC0">
      <w:pPr>
        <w:pStyle w:val="Uvuenotijeloteksta"/>
        <w:spacing w:line="276" w:lineRule="auto"/>
        <w:ind w:firstLine="0"/>
        <w:jc w:val="both"/>
        <w:rPr>
          <w:rFonts w:ascii="Calibri" w:hAnsi="Calibri" w:cs="Calibri"/>
          <w:b w:val="0"/>
          <w:sz w:val="22"/>
          <w:szCs w:val="22"/>
        </w:rPr>
      </w:pPr>
    </w:p>
    <w:p w:rsidR="003A3EC0" w:rsidRDefault="003A3EC0" w:rsidP="003A3EC0">
      <w:pPr>
        <w:pStyle w:val="Uvuenotijeloteksta"/>
        <w:spacing w:line="276" w:lineRule="auto"/>
        <w:ind w:firstLine="0"/>
        <w:jc w:val="both"/>
        <w:rPr>
          <w:rFonts w:ascii="Calibri" w:hAnsi="Calibri" w:cs="Calibri"/>
          <w:b w:val="0"/>
          <w:sz w:val="22"/>
          <w:szCs w:val="22"/>
        </w:rPr>
      </w:pPr>
    </w:p>
    <w:p w:rsidR="003A3EC0" w:rsidRDefault="003A3EC0" w:rsidP="003A3EC0">
      <w:pPr>
        <w:pStyle w:val="Uvuenotijeloteksta"/>
        <w:spacing w:line="276" w:lineRule="auto"/>
        <w:ind w:firstLine="0"/>
        <w:jc w:val="both"/>
        <w:rPr>
          <w:rFonts w:ascii="Calibri" w:hAnsi="Calibri" w:cs="Calibri"/>
          <w:sz w:val="22"/>
          <w:szCs w:val="22"/>
        </w:rPr>
      </w:pPr>
      <w:r>
        <w:rPr>
          <w:rFonts w:ascii="Calibri" w:hAnsi="Calibri" w:cs="Calibri"/>
          <w:sz w:val="22"/>
          <w:szCs w:val="22"/>
        </w:rPr>
        <w:t>VI. POSTUPCI PRED SUDOVIMA I DRUGIM TIJELIMA</w:t>
      </w:r>
    </w:p>
    <w:p w:rsidR="003A3EC0" w:rsidRDefault="003A3EC0" w:rsidP="003A3EC0">
      <w:pPr>
        <w:pStyle w:val="Uvuenotijeloteksta"/>
        <w:spacing w:line="276" w:lineRule="auto"/>
        <w:ind w:firstLine="0"/>
        <w:jc w:val="both"/>
        <w:rPr>
          <w:rFonts w:ascii="Calibri" w:hAnsi="Calibri" w:cs="Calibri"/>
          <w:sz w:val="22"/>
          <w:szCs w:val="22"/>
        </w:rPr>
      </w:pPr>
    </w:p>
    <w:p w:rsidR="002A6A35" w:rsidRDefault="003A3EC0" w:rsidP="003A3EC0">
      <w:pPr>
        <w:pStyle w:val="Uvuenotijeloteksta"/>
        <w:spacing w:line="276" w:lineRule="auto"/>
        <w:ind w:firstLine="0"/>
        <w:jc w:val="both"/>
        <w:rPr>
          <w:rFonts w:ascii="Calibri" w:hAnsi="Calibri" w:cs="Calibri"/>
          <w:b w:val="0"/>
          <w:sz w:val="22"/>
          <w:szCs w:val="22"/>
        </w:rPr>
      </w:pPr>
      <w:r>
        <w:rPr>
          <w:rFonts w:ascii="Calibri" w:hAnsi="Calibri" w:cs="Calibri"/>
          <w:b w:val="0"/>
          <w:sz w:val="22"/>
          <w:szCs w:val="22"/>
        </w:rPr>
        <w:t xml:space="preserve">Prije je već spomenut postupak koji se vodi </w:t>
      </w:r>
      <w:r w:rsidR="002A6A35">
        <w:rPr>
          <w:rFonts w:ascii="Calibri" w:hAnsi="Calibri" w:cs="Calibri"/>
          <w:b w:val="0"/>
          <w:sz w:val="22"/>
          <w:szCs w:val="22"/>
        </w:rPr>
        <w:t xml:space="preserve">pred Trgovačkim sudom u </w:t>
      </w:r>
      <w:r w:rsidR="002A6A35" w:rsidRPr="002A6A35">
        <w:rPr>
          <w:rFonts w:ascii="Calibri" w:hAnsi="Calibri" w:cs="Calibri"/>
          <w:b w:val="0"/>
          <w:sz w:val="22"/>
          <w:szCs w:val="22"/>
        </w:rPr>
        <w:t>Rijeci</w:t>
      </w:r>
      <w:r w:rsidR="002A6A35">
        <w:rPr>
          <w:rFonts w:ascii="Calibri" w:hAnsi="Calibri" w:cs="Calibri"/>
          <w:b w:val="0"/>
          <w:sz w:val="22"/>
          <w:szCs w:val="22"/>
        </w:rPr>
        <w:t>, koji je donio presudu</w:t>
      </w:r>
      <w:r w:rsidR="002A6A35" w:rsidRPr="002A6A35">
        <w:rPr>
          <w:rFonts w:ascii="Calibri" w:hAnsi="Calibri" w:cs="Calibri"/>
          <w:b w:val="0"/>
          <w:sz w:val="22"/>
          <w:szCs w:val="22"/>
        </w:rPr>
        <w:t xml:space="preserve"> posl.br. 6 P-998/2006-87 od 05.03.2012. godine</w:t>
      </w:r>
      <w:r w:rsidR="002A6A35">
        <w:rPr>
          <w:rFonts w:ascii="Calibri" w:hAnsi="Calibri" w:cs="Calibri"/>
          <w:b w:val="0"/>
          <w:sz w:val="22"/>
          <w:szCs w:val="22"/>
        </w:rPr>
        <w:t>. Sadržaj spora je ukratko iznesen u poglavlju III., pa se ovdje neće ponavljati. Predmet se povodom žalbe nalazi na Visokom trgovačkom sudu.</w:t>
      </w:r>
    </w:p>
    <w:p w:rsidR="002A6A35" w:rsidRDefault="002A6A35" w:rsidP="003A3EC0">
      <w:pPr>
        <w:pStyle w:val="Uvuenotijeloteksta"/>
        <w:spacing w:line="276" w:lineRule="auto"/>
        <w:ind w:firstLine="0"/>
        <w:jc w:val="both"/>
        <w:rPr>
          <w:rFonts w:ascii="Calibri" w:hAnsi="Calibri" w:cs="Calibri"/>
          <w:b w:val="0"/>
          <w:sz w:val="22"/>
          <w:szCs w:val="22"/>
        </w:rPr>
      </w:pPr>
    </w:p>
    <w:p w:rsidR="002A6A35" w:rsidRDefault="002A6A35" w:rsidP="003A3EC0">
      <w:pPr>
        <w:pStyle w:val="Uvuenotijeloteksta"/>
        <w:spacing w:line="276" w:lineRule="auto"/>
        <w:ind w:firstLine="0"/>
        <w:jc w:val="both"/>
        <w:rPr>
          <w:rFonts w:ascii="Calibri" w:hAnsi="Calibri" w:cs="Calibri"/>
          <w:b w:val="0"/>
          <w:sz w:val="22"/>
          <w:szCs w:val="22"/>
        </w:rPr>
      </w:pPr>
    </w:p>
    <w:p w:rsidR="003A3EC0" w:rsidRDefault="003A3EC0" w:rsidP="003A3EC0">
      <w:pPr>
        <w:rPr>
          <w:b/>
        </w:rPr>
      </w:pPr>
      <w:r>
        <w:rPr>
          <w:b/>
        </w:rPr>
        <w:lastRenderedPageBreak/>
        <w:t>ZAKLJUČAK</w:t>
      </w:r>
    </w:p>
    <w:p w:rsidR="003A3EC0" w:rsidRDefault="003A3EC0" w:rsidP="003A3EC0">
      <w:pPr>
        <w:spacing w:after="0"/>
        <w:jc w:val="both"/>
      </w:pPr>
      <w:r>
        <w:t>Obzirom na sve navedeno predlažem:</w:t>
      </w:r>
    </w:p>
    <w:p w:rsidR="003A3EC0" w:rsidRPr="002A6A35" w:rsidRDefault="003A3EC0" w:rsidP="003A3EC0">
      <w:pPr>
        <w:numPr>
          <w:ilvl w:val="0"/>
          <w:numId w:val="3"/>
        </w:numPr>
        <w:spacing w:after="0"/>
        <w:jc w:val="both"/>
        <w:rPr>
          <w:b/>
        </w:rPr>
      </w:pPr>
      <w:r>
        <w:t>da se prihvati izvješće stečajnog upravitelja i odobre poduzete radnje u dosadašnjem tijeku postupka,</w:t>
      </w:r>
    </w:p>
    <w:p w:rsidR="002A6A35" w:rsidRDefault="002A6A35" w:rsidP="003A3EC0">
      <w:pPr>
        <w:numPr>
          <w:ilvl w:val="0"/>
          <w:numId w:val="3"/>
        </w:numPr>
        <w:spacing w:after="0"/>
        <w:jc w:val="both"/>
      </w:pPr>
      <w:r>
        <w:t>da sud, obzirom stečajna masa nije dostatna ni za namirenje troškova postupka, rješenjem obustavi i zaključi postupak, u skladu sa člankom 293. Stečajnog zakona.</w:t>
      </w:r>
    </w:p>
    <w:p w:rsidR="002A6A35" w:rsidRDefault="002A6A35" w:rsidP="002A6A35">
      <w:pPr>
        <w:spacing w:after="0"/>
        <w:jc w:val="both"/>
      </w:pPr>
    </w:p>
    <w:p w:rsidR="002A6A35" w:rsidRDefault="002A6A35" w:rsidP="003A3EC0">
      <w:pPr>
        <w:spacing w:after="0"/>
        <w:ind w:left="720"/>
        <w:jc w:val="both"/>
        <w:rPr>
          <w:b/>
        </w:rPr>
      </w:pPr>
    </w:p>
    <w:p w:rsidR="003A3EC0" w:rsidRDefault="002A6A35" w:rsidP="003A3EC0">
      <w:pPr>
        <w:spacing w:after="0"/>
        <w:jc w:val="both"/>
        <w:rPr>
          <w:rFonts w:cs="Calibri"/>
        </w:rPr>
      </w:pPr>
      <w:r>
        <w:rPr>
          <w:rFonts w:cs="Calibri"/>
        </w:rPr>
        <w:t>U Puli, 06</w:t>
      </w:r>
      <w:r w:rsidR="003A3EC0">
        <w:rPr>
          <w:rFonts w:cs="Calibri"/>
        </w:rPr>
        <w:t xml:space="preserve">. </w:t>
      </w:r>
      <w:r>
        <w:rPr>
          <w:rFonts w:cs="Calibri"/>
        </w:rPr>
        <w:t>rujan 2016</w:t>
      </w:r>
      <w:r w:rsidR="003A3EC0">
        <w:rPr>
          <w:rFonts w:cs="Calibri"/>
        </w:rPr>
        <w:t xml:space="preserve">. </w:t>
      </w:r>
      <w:r>
        <w:rPr>
          <w:rFonts w:cs="Calibri"/>
        </w:rPr>
        <w:t>g</w:t>
      </w:r>
      <w:r w:rsidR="003A3EC0">
        <w:rPr>
          <w:rFonts w:cs="Calibri"/>
        </w:rPr>
        <w:t>odine</w:t>
      </w:r>
    </w:p>
    <w:p w:rsidR="002A6A35" w:rsidRDefault="002A6A35" w:rsidP="003A3EC0">
      <w:pPr>
        <w:spacing w:after="0"/>
        <w:jc w:val="both"/>
        <w:rPr>
          <w:rFonts w:cs="Calibri"/>
        </w:rPr>
      </w:pPr>
    </w:p>
    <w:p w:rsidR="003A3EC0" w:rsidRDefault="003A3EC0" w:rsidP="003A3EC0">
      <w:pPr>
        <w:spacing w:after="0"/>
        <w:jc w:val="right"/>
        <w:rPr>
          <w:rFonts w:cs="Calibri"/>
        </w:rPr>
      </w:pPr>
      <w:r>
        <w:rPr>
          <w:rFonts w:cs="Calibri"/>
        </w:rPr>
        <w:t>Stečajna upraviteljica</w:t>
      </w:r>
    </w:p>
    <w:p w:rsidR="003A3EC0" w:rsidRDefault="003A3EC0" w:rsidP="003A3EC0">
      <w:pPr>
        <w:spacing w:after="0"/>
        <w:jc w:val="right"/>
      </w:pPr>
      <w:r>
        <w:rPr>
          <w:rFonts w:cs="Calibri"/>
        </w:rPr>
        <w:t>Milena Veljović</w:t>
      </w:r>
    </w:p>
    <w:p w:rsidR="003A3E0A" w:rsidRDefault="003A3E0A"/>
    <w:sectPr w:rsidR="003A3E0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114" w:rsidRDefault="002A1114" w:rsidP="00225C82">
      <w:pPr>
        <w:spacing w:after="0" w:line="240" w:lineRule="auto"/>
      </w:pPr>
      <w:r>
        <w:separator/>
      </w:r>
    </w:p>
  </w:endnote>
  <w:endnote w:type="continuationSeparator" w:id="0">
    <w:p w:rsidR="002A1114" w:rsidRDefault="002A1114" w:rsidP="00225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1061621"/>
      <w:docPartObj>
        <w:docPartGallery w:val="Page Numbers (Bottom of Page)"/>
        <w:docPartUnique/>
      </w:docPartObj>
    </w:sdtPr>
    <w:sdtEndPr>
      <w:rPr>
        <w:noProof/>
      </w:rPr>
    </w:sdtEndPr>
    <w:sdtContent>
      <w:p w:rsidR="0070730C" w:rsidRDefault="0070730C">
        <w:pPr>
          <w:pStyle w:val="Podnoje"/>
          <w:jc w:val="center"/>
        </w:pPr>
        <w:r>
          <w:fldChar w:fldCharType="begin"/>
        </w:r>
        <w:r>
          <w:instrText xml:space="preserve"> PAGE   \* MERGEFORMAT </w:instrText>
        </w:r>
        <w:r>
          <w:fldChar w:fldCharType="separate"/>
        </w:r>
        <w:r w:rsidR="0010135A">
          <w:rPr>
            <w:noProof/>
          </w:rPr>
          <w:t>1</w:t>
        </w:r>
        <w:r>
          <w:rPr>
            <w:noProof/>
          </w:rPr>
          <w:fldChar w:fldCharType="end"/>
        </w:r>
      </w:p>
    </w:sdtContent>
  </w:sdt>
  <w:p w:rsidR="0070730C" w:rsidRDefault="0070730C">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114" w:rsidRDefault="002A1114" w:rsidP="00225C82">
      <w:pPr>
        <w:spacing w:after="0" w:line="240" w:lineRule="auto"/>
      </w:pPr>
      <w:r>
        <w:separator/>
      </w:r>
    </w:p>
  </w:footnote>
  <w:footnote w:type="continuationSeparator" w:id="0">
    <w:p w:rsidR="002A1114" w:rsidRDefault="002A1114" w:rsidP="00225C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D15EF"/>
    <w:multiLevelType w:val="hybridMultilevel"/>
    <w:tmpl w:val="2B00036A"/>
    <w:lvl w:ilvl="0" w:tplc="0B726B98">
      <w:start w:val="1"/>
      <w:numFmt w:val="bullet"/>
      <w:lvlText w:val="-"/>
      <w:lvlJc w:val="left"/>
      <w:pPr>
        <w:ind w:left="720" w:hanging="360"/>
      </w:pPr>
      <w:rPr>
        <w:rFonts w:ascii="Calibri" w:eastAsia="Calibri" w:hAnsi="Calibri"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
    <w:nsid w:val="3D0D6A59"/>
    <w:multiLevelType w:val="hybridMultilevel"/>
    <w:tmpl w:val="AD3679DE"/>
    <w:lvl w:ilvl="0" w:tplc="A5320384">
      <w:start w:val="1"/>
      <w:numFmt w:val="bullet"/>
      <w:lvlText w:val="-"/>
      <w:lvlJc w:val="left"/>
      <w:pPr>
        <w:ind w:left="720" w:hanging="360"/>
      </w:pPr>
      <w:rPr>
        <w:rFonts w:ascii="Calibri" w:eastAsia="Calibri" w:hAnsi="Calibri" w:cs="Calibri"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
    <w:nsid w:val="5AD30AE8"/>
    <w:multiLevelType w:val="hybridMultilevel"/>
    <w:tmpl w:val="A51C96F6"/>
    <w:lvl w:ilvl="0" w:tplc="00CA9C3E">
      <w:start w:val="2"/>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nsid w:val="70B05E6E"/>
    <w:multiLevelType w:val="hybridMultilevel"/>
    <w:tmpl w:val="79A65EA0"/>
    <w:lvl w:ilvl="0" w:tplc="A5320384">
      <w:start w:val="1"/>
      <w:numFmt w:val="bullet"/>
      <w:lvlText w:val="-"/>
      <w:lvlJc w:val="left"/>
      <w:pPr>
        <w:ind w:left="720" w:hanging="360"/>
      </w:pPr>
      <w:rPr>
        <w:rFonts w:ascii="Calibri" w:eastAsia="Calibri" w:hAnsi="Calibri" w:cs="Calibri" w:hint="default"/>
      </w:rPr>
    </w:lvl>
    <w:lvl w:ilvl="1" w:tplc="A06E4666">
      <w:start w:val="63"/>
      <w:numFmt w:val="bullet"/>
      <w:lvlText w:val=""/>
      <w:lvlJc w:val="left"/>
      <w:pPr>
        <w:ind w:left="1785" w:hanging="705"/>
      </w:pPr>
      <w:rPr>
        <w:rFonts w:ascii="Symbol" w:eastAsia="Calibri" w:hAnsi="Symbol"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7B827272"/>
    <w:multiLevelType w:val="hybridMultilevel"/>
    <w:tmpl w:val="9230BB86"/>
    <w:lvl w:ilvl="0" w:tplc="A5320384">
      <w:start w:val="1"/>
      <w:numFmt w:val="bullet"/>
      <w:lvlText w:val="-"/>
      <w:lvlJc w:val="left"/>
      <w:pPr>
        <w:ind w:left="720" w:hanging="360"/>
      </w:pPr>
      <w:rPr>
        <w:rFonts w:ascii="Calibri" w:eastAsia="Calibri" w:hAnsi="Calibri" w:cs="Calibri"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EC0"/>
    <w:rsid w:val="0010135A"/>
    <w:rsid w:val="00225C82"/>
    <w:rsid w:val="002A1114"/>
    <w:rsid w:val="002A6A35"/>
    <w:rsid w:val="003A3E0A"/>
    <w:rsid w:val="003A3EC0"/>
    <w:rsid w:val="003C3F0E"/>
    <w:rsid w:val="006176E4"/>
    <w:rsid w:val="0070730C"/>
    <w:rsid w:val="00A74A42"/>
    <w:rsid w:val="00B70549"/>
    <w:rsid w:val="00BD60CA"/>
    <w:rsid w:val="00D8338C"/>
    <w:rsid w:val="00FD269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EC0"/>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Uvuenotijeloteksta">
    <w:name w:val="Body Text Indent"/>
    <w:basedOn w:val="Normal"/>
    <w:link w:val="UvuenotijelotekstaChar"/>
    <w:semiHidden/>
    <w:unhideWhenUsed/>
    <w:rsid w:val="003A3EC0"/>
    <w:pPr>
      <w:spacing w:after="0" w:line="240" w:lineRule="auto"/>
      <w:ind w:firstLine="708"/>
      <w:jc w:val="center"/>
    </w:pPr>
    <w:rPr>
      <w:rFonts w:ascii="Times New Roman" w:eastAsia="Times New Roman" w:hAnsi="Times New Roman"/>
      <w:b/>
      <w:bCs/>
      <w:sz w:val="24"/>
      <w:szCs w:val="24"/>
      <w:lang w:eastAsia="hr-HR"/>
    </w:rPr>
  </w:style>
  <w:style w:type="character" w:customStyle="1" w:styleId="UvuenotijelotekstaChar">
    <w:name w:val="Uvučeno tijelo teksta Char"/>
    <w:basedOn w:val="Zadanifontodlomka"/>
    <w:link w:val="Uvuenotijeloteksta"/>
    <w:semiHidden/>
    <w:rsid w:val="003A3EC0"/>
    <w:rPr>
      <w:rFonts w:ascii="Times New Roman" w:eastAsia="Times New Roman" w:hAnsi="Times New Roman" w:cs="Times New Roman"/>
      <w:b/>
      <w:bCs/>
      <w:sz w:val="24"/>
      <w:szCs w:val="24"/>
      <w:lang w:eastAsia="hr-HR"/>
    </w:rPr>
  </w:style>
  <w:style w:type="character" w:customStyle="1" w:styleId="bold">
    <w:name w:val="bold"/>
    <w:basedOn w:val="Zadanifontodlomka"/>
    <w:rsid w:val="003A3EC0"/>
  </w:style>
  <w:style w:type="paragraph" w:styleId="Odlomakpopisa">
    <w:name w:val="List Paragraph"/>
    <w:basedOn w:val="Normal"/>
    <w:uiPriority w:val="34"/>
    <w:qFormat/>
    <w:rsid w:val="00A74A42"/>
    <w:pPr>
      <w:ind w:left="720"/>
      <w:contextualSpacing/>
    </w:pPr>
  </w:style>
  <w:style w:type="paragraph" w:styleId="Zaglavlje">
    <w:name w:val="header"/>
    <w:basedOn w:val="Normal"/>
    <w:link w:val="ZaglavljeChar"/>
    <w:uiPriority w:val="99"/>
    <w:unhideWhenUsed/>
    <w:rsid w:val="00225C8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25C82"/>
    <w:rPr>
      <w:rFonts w:ascii="Calibri" w:eastAsia="Calibri" w:hAnsi="Calibri" w:cs="Times New Roman"/>
    </w:rPr>
  </w:style>
  <w:style w:type="paragraph" w:styleId="Podnoje">
    <w:name w:val="footer"/>
    <w:basedOn w:val="Normal"/>
    <w:link w:val="PodnojeChar"/>
    <w:uiPriority w:val="99"/>
    <w:unhideWhenUsed/>
    <w:rsid w:val="00225C8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25C82"/>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EC0"/>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Uvuenotijeloteksta">
    <w:name w:val="Body Text Indent"/>
    <w:basedOn w:val="Normal"/>
    <w:link w:val="UvuenotijelotekstaChar"/>
    <w:semiHidden/>
    <w:unhideWhenUsed/>
    <w:rsid w:val="003A3EC0"/>
    <w:pPr>
      <w:spacing w:after="0" w:line="240" w:lineRule="auto"/>
      <w:ind w:firstLine="708"/>
      <w:jc w:val="center"/>
    </w:pPr>
    <w:rPr>
      <w:rFonts w:ascii="Times New Roman" w:eastAsia="Times New Roman" w:hAnsi="Times New Roman"/>
      <w:b/>
      <w:bCs/>
      <w:sz w:val="24"/>
      <w:szCs w:val="24"/>
      <w:lang w:eastAsia="hr-HR"/>
    </w:rPr>
  </w:style>
  <w:style w:type="character" w:customStyle="1" w:styleId="UvuenotijelotekstaChar">
    <w:name w:val="Uvučeno tijelo teksta Char"/>
    <w:basedOn w:val="Zadanifontodlomka"/>
    <w:link w:val="Uvuenotijeloteksta"/>
    <w:semiHidden/>
    <w:rsid w:val="003A3EC0"/>
    <w:rPr>
      <w:rFonts w:ascii="Times New Roman" w:eastAsia="Times New Roman" w:hAnsi="Times New Roman" w:cs="Times New Roman"/>
      <w:b/>
      <w:bCs/>
      <w:sz w:val="24"/>
      <w:szCs w:val="24"/>
      <w:lang w:eastAsia="hr-HR"/>
    </w:rPr>
  </w:style>
  <w:style w:type="character" w:customStyle="1" w:styleId="bold">
    <w:name w:val="bold"/>
    <w:basedOn w:val="Zadanifontodlomka"/>
    <w:rsid w:val="003A3EC0"/>
  </w:style>
  <w:style w:type="paragraph" w:styleId="Odlomakpopisa">
    <w:name w:val="List Paragraph"/>
    <w:basedOn w:val="Normal"/>
    <w:uiPriority w:val="34"/>
    <w:qFormat/>
    <w:rsid w:val="00A74A42"/>
    <w:pPr>
      <w:ind w:left="720"/>
      <w:contextualSpacing/>
    </w:pPr>
  </w:style>
  <w:style w:type="paragraph" w:styleId="Zaglavlje">
    <w:name w:val="header"/>
    <w:basedOn w:val="Normal"/>
    <w:link w:val="ZaglavljeChar"/>
    <w:uiPriority w:val="99"/>
    <w:unhideWhenUsed/>
    <w:rsid w:val="00225C8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25C82"/>
    <w:rPr>
      <w:rFonts w:ascii="Calibri" w:eastAsia="Calibri" w:hAnsi="Calibri" w:cs="Times New Roman"/>
    </w:rPr>
  </w:style>
  <w:style w:type="paragraph" w:styleId="Podnoje">
    <w:name w:val="footer"/>
    <w:basedOn w:val="Normal"/>
    <w:link w:val="PodnojeChar"/>
    <w:uiPriority w:val="99"/>
    <w:unhideWhenUsed/>
    <w:rsid w:val="00225C8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25C8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173068">
      <w:bodyDiv w:val="1"/>
      <w:marLeft w:val="0"/>
      <w:marRight w:val="0"/>
      <w:marTop w:val="0"/>
      <w:marBottom w:val="0"/>
      <w:divBdr>
        <w:top w:val="none" w:sz="0" w:space="0" w:color="auto"/>
        <w:left w:val="none" w:sz="0" w:space="0" w:color="auto"/>
        <w:bottom w:val="none" w:sz="0" w:space="0" w:color="auto"/>
        <w:right w:val="none" w:sz="0" w:space="0" w:color="auto"/>
      </w:divBdr>
    </w:div>
    <w:div w:id="1138112965">
      <w:bodyDiv w:val="1"/>
      <w:marLeft w:val="0"/>
      <w:marRight w:val="0"/>
      <w:marTop w:val="0"/>
      <w:marBottom w:val="0"/>
      <w:divBdr>
        <w:top w:val="none" w:sz="0" w:space="0" w:color="auto"/>
        <w:left w:val="none" w:sz="0" w:space="0" w:color="auto"/>
        <w:bottom w:val="none" w:sz="0" w:space="0" w:color="auto"/>
        <w:right w:val="none" w:sz="0" w:space="0" w:color="auto"/>
      </w:divBdr>
    </w:div>
    <w:div w:id="211408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1198</Words>
  <Characters>6832</Characters>
  <Application>Microsoft Office Word</Application>
  <DocSecurity>4</DocSecurity>
  <Lines>56</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Veljović</dc:creator>
  <cp:lastModifiedBy>Sanja Lakošeljac</cp:lastModifiedBy>
  <cp:revision>2</cp:revision>
  <dcterms:created xsi:type="dcterms:W3CDTF">2016-09-09T13:16:00Z</dcterms:created>
  <dcterms:modified xsi:type="dcterms:W3CDTF">2016-09-09T13:16:00Z</dcterms:modified>
</cp:coreProperties>
</file>